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Default="001B3EBC">
      <w:pPr>
        <w:jc w:val="both"/>
        <w:rPr>
          <w:rFonts w:asciiTheme="minorHAnsi" w:hAnsiTheme="minorHAnsi" w:cstheme="minorHAnsi"/>
          <w:sz w:val="24"/>
        </w:rPr>
      </w:pPr>
    </w:p>
    <w:p w14:paraId="12628E24" w14:textId="77777777" w:rsidR="001B3EBC" w:rsidRDefault="00F2124A">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14:paraId="69F3BBD0" w14:textId="77777777" w:rsidR="001B3EBC" w:rsidRDefault="001B3EBC">
      <w:pPr>
        <w:pStyle w:val="Title"/>
        <w:outlineLvl w:val="0"/>
        <w:rPr>
          <w:rFonts w:asciiTheme="minorHAnsi" w:hAnsiTheme="minorHAnsi" w:cstheme="minorHAnsi"/>
          <w:sz w:val="24"/>
        </w:rPr>
      </w:pPr>
    </w:p>
    <w:p w14:paraId="4679185E" w14:textId="77777777" w:rsidR="001B3EBC" w:rsidRDefault="00F2124A">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14:paraId="2EA8A704" w14:textId="77777777" w:rsidR="001B3EBC" w:rsidRDefault="00F2124A">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14:paraId="171C0844" w14:textId="484167E9" w:rsidR="001B3EBC" w:rsidRDefault="00F2124A">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Investiția I</w:t>
      </w:r>
      <w:r w:rsidR="008727BE">
        <w:rPr>
          <w:rFonts w:asciiTheme="minorHAnsi" w:hAnsiTheme="minorHAnsi" w:cstheme="minorHAnsi"/>
          <w:iCs/>
          <w:snapToGrid w:val="0"/>
          <w:sz w:val="24"/>
          <w:lang w:eastAsia="sk-SK"/>
        </w:rPr>
        <w:t>2</w:t>
      </w:r>
      <w:r>
        <w:rPr>
          <w:rFonts w:asciiTheme="minorHAnsi" w:hAnsiTheme="minorHAnsi" w:cstheme="minorHAnsi"/>
          <w:iCs/>
          <w:snapToGrid w:val="0"/>
          <w:sz w:val="24"/>
          <w:lang w:eastAsia="sk-SK"/>
        </w:rPr>
        <w:t xml:space="preserve">. </w:t>
      </w:r>
      <w:r w:rsidR="008727BE" w:rsidRPr="008727BE">
        <w:rPr>
          <w:rFonts w:asciiTheme="minorHAnsi" w:hAnsiTheme="minorHAnsi" w:cstheme="minorHAnsi"/>
          <w:iCs/>
          <w:snapToGrid w:val="0"/>
          <w:sz w:val="24"/>
          <w:lang w:eastAsia="sk-SK"/>
        </w:rPr>
        <w:t>Investiția I2 Dezvoltarea infrastructurii pentru managementul gunoiului de grajd și al altor deșeuri agricole compostabile Subinvestiția I2.A-B. Sisteme integrate de colectare și valorificare a gunoiului de grajd</w:t>
      </w:r>
      <w:r>
        <w:rPr>
          <w:rFonts w:asciiTheme="minorHAnsi" w:hAnsiTheme="minorHAnsi" w:cstheme="minorHAnsi"/>
          <w:sz w:val="24"/>
        </w:rPr>
        <w:t>, apelul de proiecte ..............., în calitate de:</w:t>
      </w:r>
    </w:p>
    <w:p w14:paraId="2975DAF1"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14:paraId="295D18E8" w14:textId="77777777" w:rsidR="001B3EBC" w:rsidRDefault="00F2124A">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14:paraId="73914F73" w14:textId="77777777" w:rsidR="001B3EBC" w:rsidRDefault="00F2124A">
      <w:pPr>
        <w:pStyle w:val="bullet"/>
        <w:numPr>
          <w:ilvl w:val="0"/>
          <w:numId w:val="5"/>
        </w:numPr>
        <w:rPr>
          <w:rFonts w:asciiTheme="minorHAnsi" w:hAnsiTheme="minorHAnsi" w:cstheme="minorHAnsi"/>
          <w:i/>
          <w:iCs/>
          <w:sz w:val="24"/>
          <w:lang w:eastAsia="sk-SK"/>
        </w:rPr>
      </w:pPr>
      <w:r>
        <w:rPr>
          <w:rFonts w:asciiTheme="minorHAnsi" w:hAnsiTheme="minorHAnsi" w:cstheme="minorHAnsi"/>
          <w:b/>
          <w:sz w:val="24"/>
        </w:rPr>
        <w:t>Solicitant - membru</w:t>
      </w:r>
      <w:r>
        <w:rPr>
          <w:rFonts w:asciiTheme="minorHAnsi" w:hAnsiTheme="minorHAnsi" w:cstheme="minorHAnsi"/>
          <w:i/>
          <w:iCs/>
          <w:sz w:val="24"/>
          <w:lang w:eastAsia="sk-SK"/>
        </w:rPr>
        <w:t xml:space="preserve"> în cadrul ADI format din: </w:t>
      </w:r>
    </w:p>
    <w:p w14:paraId="28A1E072"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14:paraId="652C3E05"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14:paraId="6D542007" w14:textId="1F6469C3" w:rsidR="00E2299F" w:rsidRDefault="00E2299F" w:rsidP="00E2299F">
      <w:pPr>
        <w:pStyle w:val="bullet"/>
        <w:numPr>
          <w:ilvl w:val="0"/>
          <w:numId w:val="9"/>
        </w:numPr>
        <w:tabs>
          <w:tab w:val="left" w:pos="2430"/>
        </w:tabs>
        <w:ind w:left="810"/>
        <w:rPr>
          <w:rFonts w:asciiTheme="minorHAnsi" w:hAnsiTheme="minorHAnsi" w:cstheme="minorHAnsi"/>
          <w:i/>
          <w:iCs/>
          <w:sz w:val="24"/>
          <w:lang w:eastAsia="sk-SK"/>
        </w:rPr>
      </w:pPr>
      <w:r>
        <w:rPr>
          <w:rFonts w:asciiTheme="minorHAnsi" w:hAnsiTheme="minorHAnsi" w:cstheme="minorHAnsi"/>
          <w:b/>
          <w:iCs/>
          <w:sz w:val="24"/>
          <w:lang w:eastAsia="sk-SK"/>
        </w:rPr>
        <w:t xml:space="preserve">Solicitant – membru </w:t>
      </w:r>
      <w:r>
        <w:rPr>
          <w:rFonts w:asciiTheme="minorHAnsi" w:hAnsiTheme="minorHAnsi" w:cstheme="minorHAnsi"/>
          <w:iCs/>
          <w:sz w:val="24"/>
          <w:lang w:eastAsia="sk-SK"/>
        </w:rPr>
        <w:t>în cadrul unei Asoci</w:t>
      </w:r>
      <w:r w:rsidR="00A40999">
        <w:rPr>
          <w:rFonts w:asciiTheme="minorHAnsi" w:hAnsiTheme="minorHAnsi" w:cstheme="minorHAnsi"/>
          <w:iCs/>
          <w:sz w:val="24"/>
          <w:lang w:eastAsia="sk-SK"/>
        </w:rPr>
        <w:t xml:space="preserve">eri legale </w:t>
      </w:r>
      <w:r>
        <w:rPr>
          <w:rFonts w:asciiTheme="minorHAnsi" w:hAnsiTheme="minorHAnsi" w:cstheme="minorHAnsi"/>
          <w:iCs/>
          <w:sz w:val="24"/>
          <w:lang w:eastAsia="sk-SK"/>
        </w:rPr>
        <w:t>de UAT:</w:t>
      </w:r>
    </w:p>
    <w:p w14:paraId="4F5DA10E" w14:textId="77777777" w:rsidR="00E2299F" w:rsidRDefault="00E2299F" w:rsidP="00E2299F">
      <w:pPr>
        <w:pStyle w:val="bullet"/>
        <w:numPr>
          <w:ilvl w:val="0"/>
          <w:numId w:val="0"/>
        </w:numPr>
        <w:ind w:left="720" w:firstLine="72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14:paraId="55F8814F" w14:textId="77777777" w:rsidR="00E2299F" w:rsidRPr="00E2299F" w:rsidRDefault="00E2299F" w:rsidP="00E2299F">
      <w:pPr>
        <w:pStyle w:val="bullet"/>
        <w:numPr>
          <w:ilvl w:val="0"/>
          <w:numId w:val="0"/>
        </w:numPr>
        <w:tabs>
          <w:tab w:val="left" w:pos="2430"/>
        </w:tabs>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14:paraId="39858AC4"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14:paraId="53295D97" w14:textId="77777777" w:rsidR="001B3EBC" w:rsidRDefault="00F2124A">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14:paraId="74F84245" w14:textId="77777777" w:rsidR="001B3EBC" w:rsidRDefault="00F2124A">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14:paraId="731337CA"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14:paraId="435041C9"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14:paraId="78F88A2B"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71D97EC4"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stare de faliment/ insolvență sau obiectul unei proceduri de lichidare sau de administrare judiciară, a încheiat acorduri cu creditorii, în cadrul procedurilor anterior menționate, </w:t>
      </w:r>
      <w:r w:rsidR="00E2299F">
        <w:rPr>
          <w:rFonts w:asciiTheme="minorHAnsi" w:hAnsiTheme="minorHAnsi" w:cstheme="minorHAnsi"/>
          <w:sz w:val="24"/>
        </w:rPr>
        <w:t>și</w:t>
      </w:r>
      <w:r>
        <w:rPr>
          <w:rFonts w:asciiTheme="minorHAnsi" w:hAnsiTheme="minorHAnsi" w:cstheme="minorHAnsi"/>
          <w:sz w:val="24"/>
        </w:rPr>
        <w:t xml:space="preserve">-a suspendat activitatea economică sau face obiectul unei proceduri în urma acestor situații sau se află în situații similare în urma unei </w:t>
      </w:r>
      <w:r>
        <w:rPr>
          <w:rFonts w:asciiTheme="minorHAnsi" w:hAnsiTheme="minorHAnsi" w:cstheme="minorHAnsi"/>
          <w:sz w:val="24"/>
        </w:rPr>
        <w:lastRenderedPageBreak/>
        <w:t>proceduri de aceeași natură prevăzute de legislația sau de reglementările naționale;</w:t>
      </w:r>
    </w:p>
    <w:p w14:paraId="3FE11BD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14:paraId="039EA166"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p>
    <w:p w14:paraId="31115194"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sidR="002D2B30">
        <w:rPr>
          <w:rFonts w:asciiTheme="minorHAnsi" w:hAnsiTheme="minorHAnsi" w:cstheme="minorHAnsi"/>
          <w:sz w:val="24"/>
        </w:rPr>
        <w:t>și administrativă a proiectului.</w:t>
      </w:r>
    </w:p>
    <w:p w14:paraId="007359A2"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Să fie</w:t>
      </w:r>
      <w:r w:rsidRPr="00F6620A">
        <w:rPr>
          <w:rFonts w:asciiTheme="minorHAnsi" w:hAnsiTheme="minorHAnsi" w:cstheme="minorHAnsi"/>
          <w:sz w:val="24"/>
        </w:rPr>
        <w:t xml:space="preserve"> subiectul unui ordin de recuperare în urma unei decizii privind declararea unui ajutor ca fiind ilegal și incompatibil cu piața internă ce nu a fost executat deja și creanța nu a fost integral recuperată</w:t>
      </w:r>
      <w:r w:rsidR="002D2B30">
        <w:rPr>
          <w:rFonts w:asciiTheme="minorHAnsi" w:hAnsiTheme="minorHAnsi" w:cstheme="minorHAnsi"/>
          <w:sz w:val="24"/>
        </w:rPr>
        <w:t>.</w:t>
      </w:r>
    </w:p>
    <w:p w14:paraId="64425E89" w14:textId="77777777" w:rsidR="006A3879" w:rsidRDefault="006A3879" w:rsidP="006A3879">
      <w:pPr>
        <w:pStyle w:val="BodyText"/>
        <w:numPr>
          <w:ilvl w:val="0"/>
          <w:numId w:val="4"/>
        </w:numPr>
        <w:tabs>
          <w:tab w:val="clear" w:pos="1440"/>
          <w:tab w:val="num" w:pos="1080"/>
        </w:tabs>
        <w:spacing w:before="0" w:after="0"/>
        <w:ind w:left="990" w:hanging="270"/>
        <w:jc w:val="both"/>
        <w:rPr>
          <w:rFonts w:asciiTheme="minorHAnsi" w:hAnsiTheme="minorHAnsi" w:cstheme="minorHAnsi"/>
          <w:sz w:val="24"/>
        </w:rPr>
      </w:pPr>
      <w:r w:rsidRPr="006A3879">
        <w:rPr>
          <w:rFonts w:asciiTheme="minorHAnsi" w:hAnsiTheme="minorHAnsi" w:cstheme="minorHAnsi"/>
          <w:sz w:val="24"/>
        </w:rPr>
        <w:t xml:space="preserve">în activitatea desfășurată anterior începerii proiectului </w:t>
      </w:r>
      <w:r>
        <w:rPr>
          <w:rFonts w:asciiTheme="minorHAnsi" w:hAnsiTheme="minorHAnsi" w:cstheme="minorHAnsi"/>
          <w:sz w:val="24"/>
        </w:rPr>
        <w:t>să fi</w:t>
      </w:r>
      <w:r w:rsidRPr="006A3879">
        <w:rPr>
          <w:rFonts w:asciiTheme="minorHAnsi" w:hAnsiTheme="minorHAnsi" w:cstheme="minorHAnsi"/>
          <w:sz w:val="24"/>
        </w:rPr>
        <w:t xml:space="preserve"> fost co</w:t>
      </w:r>
      <w:r>
        <w:rPr>
          <w:rFonts w:asciiTheme="minorHAnsi" w:hAnsiTheme="minorHAnsi" w:cstheme="minorHAnsi"/>
          <w:sz w:val="24"/>
        </w:rPr>
        <w:t>ndamnat</w:t>
      </w:r>
      <w:r w:rsidRPr="006A3879">
        <w:rPr>
          <w:rFonts w:asciiTheme="minorHAnsi" w:hAnsiTheme="minorHAnsi" w:cstheme="minorHAnsi"/>
          <w:sz w:val="24"/>
        </w:rPr>
        <w:t xml:space="preserve"> pentru infracțiuni împotriva mediului, prin hotărâre judecătorească definitivă</w:t>
      </w:r>
      <w:r w:rsidR="002D2B30">
        <w:rPr>
          <w:rFonts w:asciiTheme="minorHAnsi" w:hAnsiTheme="minorHAnsi" w:cstheme="minorHAnsi"/>
          <w:sz w:val="24"/>
        </w:rPr>
        <w:t>.</w:t>
      </w:r>
    </w:p>
    <w:p w14:paraId="6131A0E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14:paraId="47F7DD18" w14:textId="74D7546D"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Suprafața </w:t>
      </w:r>
      <w:r w:rsidR="00E2299F">
        <w:rPr>
          <w:rFonts w:asciiTheme="minorHAnsi" w:hAnsiTheme="minorHAnsi" w:cstheme="minorHAnsi"/>
          <w:sz w:val="24"/>
        </w:rPr>
        <w:t>ce trebuie asigurată conform</w:t>
      </w:r>
      <w:r>
        <w:rPr>
          <w:rFonts w:asciiTheme="minorHAnsi" w:hAnsiTheme="minorHAnsi" w:cstheme="minorHAnsi"/>
          <w:sz w:val="24"/>
        </w:rPr>
        <w:t xml:space="preserve"> proiectul – </w:t>
      </w:r>
      <w:r w:rsidR="008727BE">
        <w:rPr>
          <w:rFonts w:asciiTheme="minorHAnsi" w:hAnsiTheme="minorHAnsi" w:cstheme="minorHAnsi"/>
          <w:sz w:val="24"/>
        </w:rPr>
        <w:t>tehnic</w:t>
      </w:r>
      <w:r>
        <w:rPr>
          <w:rFonts w:asciiTheme="minorHAnsi" w:hAnsiTheme="minorHAnsi" w:cstheme="minorHAnsi"/>
          <w:sz w:val="24"/>
        </w:rPr>
        <w:t xml:space="preserve">, </w:t>
      </w:r>
      <w:r w:rsidR="008727BE">
        <w:rPr>
          <w:rFonts w:asciiTheme="minorHAnsi" w:hAnsiTheme="minorHAnsi" w:cstheme="minorHAnsi"/>
          <w:sz w:val="24"/>
        </w:rPr>
        <w:t>pus la dispoziție de MMAP</w:t>
      </w:r>
      <w:r>
        <w:rPr>
          <w:rFonts w:asciiTheme="minorHAnsi" w:hAnsiTheme="minorHAnsi" w:cstheme="minorHAnsi"/>
          <w:sz w:val="24"/>
        </w:rPr>
        <w:t xml:space="preserve">; </w:t>
      </w:r>
    </w:p>
    <w:p w14:paraId="0AE9CD9E"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14:paraId="4681EF74"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p>
    <w:p w14:paraId="0CFA1E43"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14:paraId="7267B75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14:paraId="0FF2AFD7"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Default="00F2124A" w:rsidP="00EC1385">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F6620A" w:rsidRDefault="00F6620A" w:rsidP="00E2299F">
      <w:pPr>
        <w:pStyle w:val="ListParagraph"/>
        <w:numPr>
          <w:ilvl w:val="0"/>
          <w:numId w:val="3"/>
        </w:numPr>
        <w:tabs>
          <w:tab w:val="clear" w:pos="1440"/>
          <w:tab w:val="num" w:pos="1170"/>
        </w:tabs>
        <w:spacing w:before="0"/>
        <w:ind w:left="1080"/>
        <w:jc w:val="both"/>
        <w:rPr>
          <w:rFonts w:asciiTheme="minorHAnsi" w:hAnsiTheme="minorHAnsi" w:cstheme="minorHAnsi"/>
          <w:iCs/>
          <w:sz w:val="24"/>
        </w:rPr>
      </w:pPr>
      <w:r>
        <w:rPr>
          <w:rFonts w:asciiTheme="minorHAnsi" w:hAnsiTheme="minorHAnsi" w:cstheme="minorHAnsi"/>
          <w:iCs/>
          <w:sz w:val="24"/>
        </w:rPr>
        <w:lastRenderedPageBreak/>
        <w:t xml:space="preserve">Să fi </w:t>
      </w:r>
      <w:r w:rsidRPr="00F6620A">
        <w:rPr>
          <w:rFonts w:asciiTheme="minorHAnsi" w:hAnsiTheme="minorHAnsi" w:cstheme="minorHAnsi"/>
          <w:iCs/>
          <w:sz w:val="24"/>
        </w:rPr>
        <w:t>suferit condamnări definitive din cauza unei conduite profesionale îndreptată împotriva legii, decizie formulată de o autoritate de judecată ce are forță de res judicata;</w:t>
      </w:r>
    </w:p>
    <w:p w14:paraId="445C3D81"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07380E03" w14:textId="1456C3BB"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 xml:space="preserve">Solicitantul demonstrează drepturile asupra imobilului (teren), obiect al proiectului, respectiv dreptul de </w:t>
      </w:r>
      <w:r w:rsidR="0041493A">
        <w:rPr>
          <w:rFonts w:asciiTheme="minorHAnsi" w:hAnsiTheme="minorHAnsi" w:cstheme="minorHAnsi"/>
          <w:sz w:val="24"/>
        </w:rPr>
        <w:t>proprietate/</w:t>
      </w:r>
      <w:r>
        <w:rPr>
          <w:rFonts w:asciiTheme="minorHAnsi" w:hAnsiTheme="minorHAnsi" w:cstheme="minorHAnsi"/>
          <w:sz w:val="24"/>
        </w:rPr>
        <w:t>administrare</w:t>
      </w:r>
      <w:r w:rsidR="0041493A">
        <w:rPr>
          <w:rFonts w:asciiTheme="minorHAnsi" w:hAnsiTheme="minorHAnsi" w:cstheme="minorHAnsi"/>
          <w:sz w:val="24"/>
        </w:rPr>
        <w:t>/drepturile reale</w:t>
      </w:r>
      <w:r>
        <w:rPr>
          <w:rFonts w:asciiTheme="minorHAnsi" w:hAnsiTheme="minorHAnsi" w:cstheme="minorHAnsi"/>
          <w:sz w:val="24"/>
        </w:rPr>
        <w:t xml:space="preserve"> a imobilului - teren, conform legislației în vigoare, după caz. </w:t>
      </w:r>
    </w:p>
    <w:p w14:paraId="0C7E3CDE" w14:textId="77777777"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14:paraId="61F1D7D4" w14:textId="71BED4BB"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Dreptul respectiv este menținut </w:t>
      </w:r>
      <w:r w:rsidR="00A40999">
        <w:rPr>
          <w:rFonts w:asciiTheme="minorHAnsi" w:hAnsiTheme="minorHAnsi" w:cstheme="minorHAnsi"/>
          <w:sz w:val="24"/>
        </w:rPr>
        <w:t>până la 31.12.2035</w:t>
      </w:r>
      <w:r>
        <w:rPr>
          <w:rFonts w:asciiTheme="minorHAnsi" w:hAnsiTheme="minorHAnsi" w:cstheme="minorHAnsi"/>
          <w:sz w:val="24"/>
        </w:rPr>
        <w:t>.</w:t>
      </w:r>
    </w:p>
    <w:p w14:paraId="15F1CF49" w14:textId="77777777"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propus spre finanțare include activități eligibile desfășurate după data de 1 februarie 2020. </w:t>
      </w:r>
    </w:p>
    <w:p w14:paraId="78A9F33D" w14:textId="71C5C723" w:rsidR="001B3EBC" w:rsidRDefault="00F2124A" w:rsidP="00DF732B">
      <w:pPr>
        <w:pStyle w:val="bullet"/>
        <w:numPr>
          <w:ilvl w:val="0"/>
          <w:numId w:val="7"/>
        </w:numPr>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EB5AAC" w:rsidRDefault="00EB5AAC" w:rsidP="00EB5AAC">
      <w:pPr>
        <w:pStyle w:val="bullet"/>
        <w:numPr>
          <w:ilvl w:val="0"/>
          <w:numId w:val="7"/>
        </w:numPr>
        <w:tabs>
          <w:tab w:val="left" w:pos="708"/>
        </w:tabs>
        <w:rPr>
          <w:rFonts w:asciiTheme="minorHAnsi" w:hAnsiTheme="minorHAnsi" w:cstheme="minorHAnsi"/>
          <w:sz w:val="24"/>
        </w:rPr>
      </w:pPr>
      <w:r>
        <w:rPr>
          <w:rFonts w:asciiTheme="minorHAnsi" w:hAnsiTheme="minorHAnsi" w:cstheme="minorHAnsi"/>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Default="00F2124A">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14:paraId="7E3BA222" w14:textId="32F6AA8F" w:rsidR="00B506DA" w:rsidRPr="0041493A" w:rsidRDefault="00F2124A" w:rsidP="0041493A">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tbl>
      <w:tblPr>
        <w:tblW w:w="0" w:type="auto"/>
        <w:tblLook w:val="0000" w:firstRow="0" w:lastRow="0" w:firstColumn="0" w:lastColumn="0" w:noHBand="0" w:noVBand="0"/>
      </w:tblPr>
      <w:tblGrid>
        <w:gridCol w:w="4422"/>
        <w:gridCol w:w="4424"/>
      </w:tblGrid>
      <w:tr w:rsidR="001B3EBC" w14:paraId="19CC4CBC" w14:textId="77777777">
        <w:trPr>
          <w:trHeight w:val="360"/>
        </w:trPr>
        <w:tc>
          <w:tcPr>
            <w:tcW w:w="4428" w:type="dxa"/>
          </w:tcPr>
          <w:p w14:paraId="710101E1" w14:textId="77777777" w:rsidR="001B3EBC" w:rsidRDefault="00F2124A">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EB21B02" w14:textId="77777777" w:rsidR="001B3EBC" w:rsidRDefault="00F2124A">
            <w:pPr>
              <w:jc w:val="both"/>
              <w:rPr>
                <w:rFonts w:asciiTheme="minorHAnsi" w:hAnsiTheme="minorHAnsi" w:cstheme="minorHAnsi"/>
                <w:sz w:val="24"/>
              </w:rPr>
            </w:pPr>
            <w:r>
              <w:rPr>
                <w:rFonts w:asciiTheme="minorHAnsi" w:hAnsiTheme="minorHAnsi" w:cstheme="minorHAnsi"/>
                <w:sz w:val="24"/>
              </w:rPr>
              <w:t>Semnătura:</w:t>
            </w:r>
          </w:p>
          <w:p w14:paraId="21C308C0"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14:paraId="52336C3D"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14:paraId="4DA88357" w14:textId="77777777" w:rsidR="001B3EBC" w:rsidRDefault="001B3EBC">
      <w:pPr>
        <w:tabs>
          <w:tab w:val="left" w:pos="7043"/>
        </w:tabs>
        <w:rPr>
          <w:rFonts w:asciiTheme="minorHAnsi" w:hAnsiTheme="minorHAnsi" w:cstheme="minorHAnsi"/>
          <w:sz w:val="24"/>
        </w:rPr>
      </w:pPr>
    </w:p>
    <w:p w14:paraId="54C37F8A" w14:textId="77777777" w:rsidR="001B3EBC" w:rsidRDefault="001B3EBC">
      <w:pPr>
        <w:rPr>
          <w:rFonts w:asciiTheme="minorHAnsi" w:hAnsiTheme="minorHAnsi" w:cstheme="minorHAnsi"/>
          <w:sz w:val="24"/>
        </w:rPr>
      </w:pPr>
    </w:p>
    <w:sectPr w:rsidR="001B3EBC">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5A06E" w14:textId="77777777" w:rsidR="00265AC1" w:rsidRDefault="00265AC1">
      <w:pPr>
        <w:spacing w:before="0" w:after="0"/>
      </w:pPr>
      <w:r>
        <w:separator/>
      </w:r>
    </w:p>
  </w:endnote>
  <w:endnote w:type="continuationSeparator" w:id="0">
    <w:p w14:paraId="1E69EE1F" w14:textId="77777777" w:rsidR="00265AC1" w:rsidRDefault="00265A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D5D45" w14:textId="77777777" w:rsidR="000F5F5B" w:rsidRDefault="000F5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DC7B" w14:textId="77777777" w:rsidR="00265AC1" w:rsidRDefault="00265AC1">
      <w:pPr>
        <w:spacing w:before="0" w:after="0"/>
      </w:pPr>
      <w:r>
        <w:separator/>
      </w:r>
    </w:p>
  </w:footnote>
  <w:footnote w:type="continuationSeparator" w:id="0">
    <w:p w14:paraId="45AA1715" w14:textId="77777777" w:rsidR="00265AC1" w:rsidRDefault="00265AC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2FDD" w14:textId="4980871F" w:rsidR="000F5F5B" w:rsidRDefault="000F5F5B">
    <w:pPr>
      <w:pStyle w:val="Header"/>
    </w:pPr>
    <w:r>
      <w:rPr>
        <w:noProof/>
      </w:rPr>
      <w:pict w14:anchorId="3790CF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69110" o:spid="_x0000_s1026" type="#_x0000_t136" style="position:absolute;margin-left:0;margin-top:0;width:485pt;height:138.55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E8EA" w14:textId="1A214F8B" w:rsidR="000F5F5B" w:rsidRDefault="000F5F5B">
    <w:pPr>
      <w:pStyle w:val="Header"/>
    </w:pPr>
    <w:r>
      <w:rPr>
        <w:noProof/>
      </w:rPr>
      <w:pict w14:anchorId="399166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69111" o:spid="_x0000_s1027" type="#_x0000_t136" style="position:absolute;margin-left:0;margin-top:0;width:485pt;height:138.55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FF0E" w14:textId="138B9763" w:rsidR="008727BE" w:rsidRDefault="000F5F5B" w:rsidP="008727BE">
    <w:pPr>
      <w:tabs>
        <w:tab w:val="left" w:pos="330"/>
        <w:tab w:val="center" w:pos="4536"/>
        <w:tab w:val="right" w:pos="9072"/>
        <w:tab w:val="right" w:pos="9870"/>
      </w:tabs>
      <w:spacing w:after="0"/>
      <w:rPr>
        <w:rFonts w:asciiTheme="minorHAnsi" w:hAnsiTheme="minorHAnsi" w:cstheme="minorHAnsi"/>
        <w:b/>
        <w:color w:val="333333"/>
        <w:sz w:val="16"/>
        <w:szCs w:val="16"/>
      </w:rPr>
    </w:pPr>
    <w:r>
      <w:rPr>
        <w:noProof/>
      </w:rPr>
      <w:pict w14:anchorId="1B2272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69109" o:spid="_x0000_s1025" type="#_x0000_t136" style="position:absolute;margin-left:0;margin-top:0;width:485pt;height:138.55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r w:rsidR="008727BE">
      <w:rPr>
        <w:rFonts w:asciiTheme="minorHAnsi" w:hAnsiTheme="minorHAnsi" w:cstheme="minorHAnsi"/>
        <w:b/>
        <w:color w:val="333333"/>
        <w:sz w:val="16"/>
        <w:szCs w:val="16"/>
      </w:rPr>
      <w:t xml:space="preserve">Planul Național de Redresare și Reziliență </w:t>
    </w:r>
  </w:p>
  <w:p w14:paraId="23858452" w14:textId="77777777" w:rsidR="008727BE" w:rsidRDefault="008727BE" w:rsidP="008727BE">
    <w:pPr>
      <w:keepNext/>
      <w:spacing w:before="0" w:after="0"/>
      <w:outlineLvl w:val="7"/>
      <w:rPr>
        <w:rFonts w:asciiTheme="minorHAnsi" w:hAnsiTheme="minorHAnsi" w:cstheme="minorHAnsi"/>
        <w:b/>
        <w:color w:val="333333"/>
        <w:sz w:val="16"/>
        <w:szCs w:val="16"/>
      </w:rPr>
    </w:pPr>
    <w:r>
      <w:rPr>
        <w:rFonts w:asciiTheme="minorHAnsi" w:hAnsiTheme="minorHAnsi" w:cstheme="minorHAnsi"/>
        <w:b/>
        <w:color w:val="333333"/>
        <w:sz w:val="16"/>
        <w:szCs w:val="16"/>
      </w:rPr>
      <w:t xml:space="preserve">Componenta C3 - </w:t>
    </w:r>
    <w:bookmarkStart w:id="0" w:name="_Hlk132965437"/>
    <w:r>
      <w:rPr>
        <w:rFonts w:asciiTheme="minorHAnsi" w:hAnsiTheme="minorHAnsi" w:cstheme="minorHAnsi"/>
        <w:b/>
        <w:color w:val="333333"/>
        <w:sz w:val="16"/>
        <w:szCs w:val="16"/>
      </w:rPr>
      <w:t>Investiția I2</w:t>
    </w:r>
    <w:r w:rsidRPr="00D1015E">
      <w:t xml:space="preserve"> </w:t>
    </w:r>
    <w:r w:rsidRPr="00D1015E">
      <w:rPr>
        <w:rFonts w:asciiTheme="minorHAnsi" w:hAnsiTheme="minorHAnsi" w:cstheme="minorHAnsi"/>
        <w:b/>
        <w:color w:val="333333"/>
        <w:sz w:val="16"/>
        <w:szCs w:val="16"/>
      </w:rPr>
      <w:t>Dezvoltarea infrastructurii pentru managementul gunoiului de grajd și al altor deșeuri agricole compostabile</w:t>
    </w:r>
    <w:r>
      <w:rPr>
        <w:rFonts w:asciiTheme="minorHAnsi" w:hAnsiTheme="minorHAnsi" w:cstheme="minorHAnsi"/>
        <w:b/>
        <w:color w:val="333333"/>
        <w:sz w:val="16"/>
        <w:szCs w:val="16"/>
      </w:rPr>
      <w:t xml:space="preserve"> Subinvestiția I2.A-B. S</w:t>
    </w:r>
    <w:r w:rsidRPr="00D1015E">
      <w:rPr>
        <w:rFonts w:asciiTheme="minorHAnsi" w:hAnsiTheme="minorHAnsi" w:cstheme="minorHAnsi"/>
        <w:b/>
        <w:color w:val="333333"/>
        <w:sz w:val="16"/>
        <w:szCs w:val="16"/>
      </w:rPr>
      <w:t>isteme integrate de colectare și valorificare a gunoiului de grajd</w:t>
    </w:r>
    <w:bookmarkEnd w:id="0"/>
  </w:p>
  <w:p w14:paraId="31D63214" w14:textId="77777777"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5 la </w:t>
    </w:r>
    <w:bookmarkStart w:id="1" w:name="_Hlk94519009"/>
    <w:r>
      <w:rPr>
        <w:rFonts w:cs="Arial"/>
        <w:b/>
        <w:bCs/>
        <w:color w:val="333333"/>
        <w:sz w:val="14"/>
      </w:rPr>
      <w:t xml:space="preserve">Ghidul specific </w:t>
    </w:r>
    <w:bookmarkEnd w:id="1"/>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0F5F5B"/>
    <w:rsid w:val="001B3EBC"/>
    <w:rsid w:val="00265AC1"/>
    <w:rsid w:val="002D2B30"/>
    <w:rsid w:val="0041493A"/>
    <w:rsid w:val="004C79D3"/>
    <w:rsid w:val="0054509C"/>
    <w:rsid w:val="006A3879"/>
    <w:rsid w:val="006C3726"/>
    <w:rsid w:val="00710DA1"/>
    <w:rsid w:val="008727BE"/>
    <w:rsid w:val="0091432C"/>
    <w:rsid w:val="00A40999"/>
    <w:rsid w:val="00B506DA"/>
    <w:rsid w:val="00C73F62"/>
    <w:rsid w:val="00DF732B"/>
    <w:rsid w:val="00E2299F"/>
    <w:rsid w:val="00EB5AAC"/>
    <w:rsid w:val="00EC1385"/>
    <w:rsid w:val="00F2124A"/>
    <w:rsid w:val="00F337CF"/>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1160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7</cp:revision>
  <dcterms:created xsi:type="dcterms:W3CDTF">2022-09-01T07:59:00Z</dcterms:created>
  <dcterms:modified xsi:type="dcterms:W3CDTF">2023-05-05T07:43:00Z</dcterms:modified>
</cp:coreProperties>
</file>